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C70357" w14:textId="77777777" w:rsidR="00355EFC" w:rsidRDefault="00355EFC" w:rsidP="00AA1324">
      <w:pPr>
        <w:spacing w:line="360" w:lineRule="auto"/>
        <w:rPr>
          <w:b/>
        </w:rPr>
      </w:pPr>
    </w:p>
    <w:p w14:paraId="17E73636" w14:textId="01D7D8BB" w:rsidR="00EB167B" w:rsidRDefault="001A4754" w:rsidP="00355EFC">
      <w:pPr>
        <w:spacing w:line="360" w:lineRule="auto"/>
        <w:jc w:val="center"/>
        <w:rPr>
          <w:b/>
        </w:rPr>
      </w:pPr>
      <w:r w:rsidRPr="00AF4B57">
        <w:rPr>
          <w:b/>
        </w:rPr>
        <w:t>A Trauma Nation: Ukraine at a Crossroads</w:t>
      </w:r>
    </w:p>
    <w:p w14:paraId="50A23348" w14:textId="1CEC5F7F" w:rsidR="00355EFC" w:rsidRDefault="00355EFC" w:rsidP="00355EFC">
      <w:pPr>
        <w:spacing w:line="360" w:lineRule="auto"/>
        <w:jc w:val="center"/>
        <w:rPr>
          <w:bCs/>
        </w:rPr>
      </w:pPr>
      <w:r>
        <w:rPr>
          <w:bCs/>
        </w:rPr>
        <w:t>Online Conference</w:t>
      </w:r>
    </w:p>
    <w:p w14:paraId="33185983" w14:textId="1AF537CE" w:rsidR="00355EFC" w:rsidRDefault="00355EFC" w:rsidP="00355EFC">
      <w:pPr>
        <w:spacing w:line="360" w:lineRule="auto"/>
        <w:jc w:val="center"/>
        <w:rPr>
          <w:bCs/>
        </w:rPr>
      </w:pPr>
      <w:r>
        <w:rPr>
          <w:bCs/>
        </w:rPr>
        <w:t>Institute of East European Studies</w:t>
      </w:r>
    </w:p>
    <w:p w14:paraId="4C6A8778" w14:textId="6B64C971" w:rsidR="00355EFC" w:rsidRDefault="00355EFC" w:rsidP="00355EFC">
      <w:pPr>
        <w:spacing w:line="360" w:lineRule="auto"/>
        <w:jc w:val="center"/>
        <w:rPr>
          <w:bCs/>
        </w:rPr>
      </w:pPr>
      <w:r>
        <w:rPr>
          <w:bCs/>
        </w:rPr>
        <w:t>Faculty of Arts</w:t>
      </w:r>
    </w:p>
    <w:p w14:paraId="1490EA11" w14:textId="4BE8DCF7" w:rsidR="00355EFC" w:rsidRDefault="00355EFC" w:rsidP="00355EFC">
      <w:pPr>
        <w:spacing w:line="360" w:lineRule="auto"/>
        <w:jc w:val="center"/>
        <w:rPr>
          <w:bCs/>
        </w:rPr>
      </w:pPr>
      <w:r>
        <w:rPr>
          <w:bCs/>
        </w:rPr>
        <w:t xml:space="preserve">Charles University (Prague, Czech Republic) </w:t>
      </w:r>
    </w:p>
    <w:p w14:paraId="3F71D0C3" w14:textId="0C62AB4D" w:rsidR="00355EFC" w:rsidRDefault="00355EFC" w:rsidP="00355EFC">
      <w:pPr>
        <w:spacing w:line="360" w:lineRule="auto"/>
        <w:jc w:val="center"/>
        <w:rPr>
          <w:bCs/>
        </w:rPr>
      </w:pPr>
    </w:p>
    <w:p w14:paraId="40525003" w14:textId="2C30410D" w:rsidR="00355EFC" w:rsidRPr="00355EFC" w:rsidRDefault="00355EFC" w:rsidP="00355EFC">
      <w:pPr>
        <w:spacing w:line="360" w:lineRule="auto"/>
        <w:jc w:val="center"/>
        <w:rPr>
          <w:bCs/>
        </w:rPr>
      </w:pPr>
      <w:r>
        <w:rPr>
          <w:bCs/>
        </w:rPr>
        <w:t>2</w:t>
      </w:r>
      <w:r w:rsidR="009C309B">
        <w:rPr>
          <w:bCs/>
          <w:lang w:val="uk-UA"/>
        </w:rPr>
        <w:t>6</w:t>
      </w:r>
      <w:r>
        <w:rPr>
          <w:bCs/>
        </w:rPr>
        <w:t>-2</w:t>
      </w:r>
      <w:r w:rsidR="009C309B">
        <w:rPr>
          <w:bCs/>
          <w:lang w:val="uk-UA"/>
        </w:rPr>
        <w:t>7</w:t>
      </w:r>
      <w:r>
        <w:rPr>
          <w:bCs/>
        </w:rPr>
        <w:t xml:space="preserve"> November 2020</w:t>
      </w:r>
    </w:p>
    <w:p w14:paraId="1C177B74" w14:textId="77777777" w:rsidR="001A4754" w:rsidRDefault="001A4754" w:rsidP="00355EFC">
      <w:pPr>
        <w:spacing w:line="360" w:lineRule="auto"/>
      </w:pPr>
    </w:p>
    <w:p w14:paraId="3F903F7B" w14:textId="53108D96" w:rsidR="002537DE" w:rsidRDefault="001A4754" w:rsidP="00355EFC">
      <w:pPr>
        <w:spacing w:line="360" w:lineRule="auto"/>
        <w:jc w:val="both"/>
      </w:pPr>
      <w:r>
        <w:t>Anthony Smith famously claimed that historical traumas and memories of collective suffering constitute a nation</w:t>
      </w:r>
      <w:r w:rsidR="00AF4B57">
        <w:t xml:space="preserve"> </w:t>
      </w:r>
      <w:r>
        <w:t xml:space="preserve">out of a heterogeneous </w:t>
      </w:r>
      <w:r w:rsidR="00E01273">
        <w:t>population</w:t>
      </w:r>
      <w:r>
        <w:t>.</w:t>
      </w:r>
      <w:r w:rsidR="00E01273">
        <w:t xml:space="preserve"> This recipe of nation-building was propped up in the late 20</w:t>
      </w:r>
      <w:r w:rsidR="00E01273" w:rsidRPr="00E01273">
        <w:rPr>
          <w:vertAlign w:val="superscript"/>
        </w:rPr>
        <w:t>th</w:t>
      </w:r>
      <w:r w:rsidR="00E01273">
        <w:t xml:space="preserve"> century by “the rise of the victimhood culture” (Campbell &amp; Manning 2018). Inspired by the anti-colonial discourses and the symbolic capital gained by all sorts of oppressed minorities through insisting on their traumas, Eastern European nations engaged in what Timothy Snyder calls “competitive martyrdom.” Ukraine is a telling case thereof: </w:t>
      </w:r>
      <w:r w:rsidR="008C78D9">
        <w:t xml:space="preserve">quite outspokenly starting </w:t>
      </w:r>
      <w:r w:rsidR="00665F2B">
        <w:t>from Vik</w:t>
      </w:r>
      <w:r w:rsidR="008C78D9">
        <w:t>tor Yus</w:t>
      </w:r>
      <w:r w:rsidR="00665F2B">
        <w:t>h</w:t>
      </w:r>
      <w:r w:rsidR="008C78D9">
        <w:t xml:space="preserve">chenko’s presidency (and long before in the intellectual circles), the national identity was being built around traumatic events – the Great Famine in the past and the Russo-Ukrainian war in the continuing present stand as the nodal points of the national drama. However, such a reading poses a number of uncomfortable questions. </w:t>
      </w:r>
      <w:r w:rsidR="009005B1">
        <w:t>N</w:t>
      </w:r>
      <w:r w:rsidR="008C78D9">
        <w:t xml:space="preserve">ot all the members of the community are receptive to these efforts: some of them recognize an alternative set of traumas (Pal Tamas aptly labelled them the “orphans of the </w:t>
      </w:r>
      <w:r w:rsidR="00FC1975">
        <w:t>Bia</w:t>
      </w:r>
      <w:r w:rsidR="00FC1975" w:rsidRPr="00FC1975">
        <w:rPr>
          <w:rFonts w:eastAsia="Times New Roman"/>
          <w:bCs/>
          <w:color w:val="202122"/>
          <w:shd w:val="clear" w:color="auto" w:fill="FFFFFF"/>
        </w:rPr>
        <w:t>ł</w:t>
      </w:r>
      <w:r w:rsidR="00FC1975">
        <w:t>owie</w:t>
      </w:r>
      <w:r w:rsidR="00FC1975" w:rsidRPr="00FC1975">
        <w:rPr>
          <w:rFonts w:eastAsia="Times New Roman"/>
          <w:bCs/>
          <w:color w:val="202122"/>
          <w:shd w:val="clear" w:color="auto" w:fill="FFFFFF"/>
        </w:rPr>
        <w:t>ż</w:t>
      </w:r>
      <w:r w:rsidR="00FC1975">
        <w:t xml:space="preserve">a </w:t>
      </w:r>
      <w:r w:rsidR="008C78D9">
        <w:t>Forest</w:t>
      </w:r>
      <w:r w:rsidR="00386524">
        <w:t>”</w:t>
      </w:r>
      <w:r w:rsidR="008C78D9">
        <w:t xml:space="preserve">), others reject the victimhood identity altogether. </w:t>
      </w:r>
      <w:r w:rsidR="009005B1">
        <w:t>On top of that</w:t>
      </w:r>
      <w:r w:rsidR="008C78D9">
        <w:t xml:space="preserve">, the oppressor </w:t>
      </w:r>
      <w:r w:rsidR="009005B1">
        <w:t>does not recognize the trauma(s) thus creating a deadlock. On t</w:t>
      </w:r>
      <w:r w:rsidR="00EF5339">
        <w:t>he personal level, psychotherapists recommend</w:t>
      </w:r>
      <w:r w:rsidR="009005B1">
        <w:t xml:space="preserve"> acknowledging a trauma, articulating it, then letting it go. But what is a way out for the Ukrainian society at large? Is the </w:t>
      </w:r>
      <w:r w:rsidR="00A7488D">
        <w:t>celebration of anti-colonial fighters and the insistence on</w:t>
      </w:r>
      <w:r w:rsidR="009005B1">
        <w:t xml:space="preserve"> the </w:t>
      </w:r>
      <w:r w:rsidR="00EF5339">
        <w:t>postcolonial status</w:t>
      </w:r>
      <w:r w:rsidR="00A7488D">
        <w:t xml:space="preserve"> helpful? Does the recurring (re)articulation of historical traumas solidify the national brotherhood or weaken the still-hegemonic national project? </w:t>
      </w:r>
      <w:r w:rsidR="002537DE">
        <w:t>How to recognize historical traumas without getting stuck in them?</w:t>
      </w:r>
      <w:r w:rsidR="002537DE" w:rsidRPr="002537DE">
        <w:t xml:space="preserve"> </w:t>
      </w:r>
      <w:r w:rsidR="002537DE">
        <w:t>And, finally, what is the role of public intellectuals in the current debates on the issues?</w:t>
      </w:r>
    </w:p>
    <w:p w14:paraId="3D1498B9" w14:textId="5A33B3E4" w:rsidR="00355EFC" w:rsidRDefault="00355EFC" w:rsidP="00355EFC">
      <w:pPr>
        <w:spacing w:line="360" w:lineRule="auto"/>
        <w:jc w:val="both"/>
      </w:pPr>
    </w:p>
    <w:p w14:paraId="0C8924FF" w14:textId="4B301E3F" w:rsidR="00355EFC" w:rsidRDefault="00AA1324" w:rsidP="00355EFC">
      <w:pPr>
        <w:spacing w:line="360" w:lineRule="auto"/>
        <w:jc w:val="both"/>
        <w:rPr>
          <w:lang w:val="en-GB"/>
        </w:rPr>
      </w:pPr>
      <w:r w:rsidRPr="00AA1324">
        <w:rPr>
          <w:i/>
          <w:iCs/>
          <w:lang w:val="en-GB"/>
        </w:rPr>
        <w:t>Time</w:t>
      </w:r>
      <w:r w:rsidRPr="00AA1324">
        <w:rPr>
          <w:lang w:val="en-GB"/>
        </w:rPr>
        <w:t xml:space="preserve">: approximately 20-25 minutes </w:t>
      </w:r>
      <w:r>
        <w:rPr>
          <w:lang w:val="en-GB"/>
        </w:rPr>
        <w:t>for each presentation</w:t>
      </w:r>
    </w:p>
    <w:p w14:paraId="10052D6F" w14:textId="30627668" w:rsidR="00AA1324" w:rsidRPr="00AA1324" w:rsidRDefault="00AA1324" w:rsidP="00355EFC">
      <w:pPr>
        <w:spacing w:line="360" w:lineRule="auto"/>
        <w:jc w:val="both"/>
        <w:rPr>
          <w:lang w:val="en-GB"/>
        </w:rPr>
      </w:pPr>
      <w:r w:rsidRPr="00AA1324">
        <w:rPr>
          <w:i/>
          <w:iCs/>
          <w:lang w:val="en-GB"/>
        </w:rPr>
        <w:t>Language:</w:t>
      </w:r>
      <w:r>
        <w:rPr>
          <w:lang w:val="en-GB"/>
        </w:rPr>
        <w:t xml:space="preserve"> English</w:t>
      </w:r>
    </w:p>
    <w:p w14:paraId="4858F5FA" w14:textId="77777777" w:rsidR="00386524" w:rsidRPr="00067CC7" w:rsidRDefault="00386524" w:rsidP="00355EFC">
      <w:pPr>
        <w:spacing w:line="360" w:lineRule="auto"/>
        <w:jc w:val="both"/>
        <w:rPr>
          <w:rFonts w:eastAsia="Times New Roman"/>
          <w:lang w:val="uk-UA"/>
        </w:rPr>
      </w:pPr>
    </w:p>
    <w:sectPr w:rsidR="00386524" w:rsidRPr="00067CC7" w:rsidSect="001E767D">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altName w:val="Times New Roman"/>
    <w:panose1 w:val="02020603050405020304"/>
    <w:charset w:val="EE"/>
    <w:family w:val="roman"/>
    <w:pitch w:val="variable"/>
    <w:sig w:usb0="E0002EFF" w:usb1="C000785B" w:usb2="00000009" w:usb3="00000000" w:csb0="000001FF" w:csb1="00000000"/>
  </w:font>
  <w:font w:name="Calibri Light">
    <w:altName w:val="Calibri"/>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4754"/>
    <w:rsid w:val="00002F9D"/>
    <w:rsid w:val="00067CC7"/>
    <w:rsid w:val="001A4754"/>
    <w:rsid w:val="001E767D"/>
    <w:rsid w:val="002537DE"/>
    <w:rsid w:val="00355EFC"/>
    <w:rsid w:val="00386524"/>
    <w:rsid w:val="00521EE5"/>
    <w:rsid w:val="00665F2B"/>
    <w:rsid w:val="00881EA0"/>
    <w:rsid w:val="008C78D9"/>
    <w:rsid w:val="009005B1"/>
    <w:rsid w:val="009C309B"/>
    <w:rsid w:val="00A7488D"/>
    <w:rsid w:val="00AA1324"/>
    <w:rsid w:val="00AF4B57"/>
    <w:rsid w:val="00C17F41"/>
    <w:rsid w:val="00D51D94"/>
    <w:rsid w:val="00E01273"/>
    <w:rsid w:val="00E25897"/>
    <w:rsid w:val="00EF5339"/>
    <w:rsid w:val="00FC19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63E84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ln">
    <w:name w:val="Normal"/>
    <w:qFormat/>
    <w:rsid w:val="00665F2B"/>
    <w:rPr>
      <w:rFonts w:ascii="Times New Roman" w:hAnsi="Times New Roman" w:cs="Times New Roman"/>
    </w:rPr>
  </w:style>
  <w:style w:type="paragraph" w:styleId="Nadpis3">
    <w:name w:val="heading 3"/>
    <w:basedOn w:val="Normln"/>
    <w:link w:val="Nadpis3Char"/>
    <w:uiPriority w:val="9"/>
    <w:qFormat/>
    <w:rsid w:val="00665F2B"/>
    <w:pPr>
      <w:spacing w:before="100" w:beforeAutospacing="1" w:after="100" w:afterAutospacing="1"/>
      <w:outlineLvl w:val="2"/>
    </w:pPr>
    <w:rPr>
      <w:b/>
      <w:bCs/>
      <w:sz w:val="27"/>
      <w:szCs w:val="27"/>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uiPriority w:val="9"/>
    <w:rsid w:val="00665F2B"/>
    <w:rPr>
      <w:rFonts w:ascii="Times New Roman" w:hAnsi="Times New Roman" w:cs="Times New Roman"/>
      <w:b/>
      <w:bCs/>
      <w:sz w:val="27"/>
      <w:szCs w:val="27"/>
    </w:rPr>
  </w:style>
  <w:style w:type="character" w:styleId="Hypertextovodkaz">
    <w:name w:val="Hyperlink"/>
    <w:basedOn w:val="Standardnpsmoodstavce"/>
    <w:uiPriority w:val="99"/>
    <w:semiHidden/>
    <w:unhideWhenUsed/>
    <w:rsid w:val="00665F2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5839498">
      <w:bodyDiv w:val="1"/>
      <w:marLeft w:val="0"/>
      <w:marRight w:val="0"/>
      <w:marTop w:val="0"/>
      <w:marBottom w:val="0"/>
      <w:divBdr>
        <w:top w:val="none" w:sz="0" w:space="0" w:color="auto"/>
        <w:left w:val="none" w:sz="0" w:space="0" w:color="auto"/>
        <w:bottom w:val="none" w:sz="0" w:space="0" w:color="auto"/>
        <w:right w:val="none" w:sz="0" w:space="0" w:color="auto"/>
      </w:divBdr>
    </w:div>
    <w:div w:id="985864992">
      <w:bodyDiv w:val="1"/>
      <w:marLeft w:val="0"/>
      <w:marRight w:val="0"/>
      <w:marTop w:val="0"/>
      <w:marBottom w:val="0"/>
      <w:divBdr>
        <w:top w:val="none" w:sz="0" w:space="0" w:color="auto"/>
        <w:left w:val="none" w:sz="0" w:space="0" w:color="auto"/>
        <w:bottom w:val="none" w:sz="0" w:space="0" w:color="auto"/>
        <w:right w:val="none" w:sz="0" w:space="0" w:color="auto"/>
      </w:divBdr>
    </w:div>
    <w:div w:id="208116978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301</Words>
  <Characters>1781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Chlaňová, Tereza</cp:lastModifiedBy>
  <cp:revision>2</cp:revision>
  <dcterms:created xsi:type="dcterms:W3CDTF">2020-11-02T20:25:00Z</dcterms:created>
  <dcterms:modified xsi:type="dcterms:W3CDTF">2020-11-02T20:25:00Z</dcterms:modified>
</cp:coreProperties>
</file>